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B6A" w:rsidRPr="0026113C" w:rsidRDefault="00853B6A" w:rsidP="00853B6A">
      <w:pPr>
        <w:pStyle w:val="USAIDHeading1"/>
      </w:pPr>
      <w:bookmarkStart w:id="0" w:name="_Toc42180487"/>
      <w:r w:rsidRPr="0026113C">
        <w:t>Teoría de Cambio: descripción de la metodología</w:t>
      </w:r>
      <w:bookmarkStart w:id="1" w:name="_GoBack"/>
      <w:bookmarkEnd w:id="0"/>
      <w:bookmarkEnd w:id="1"/>
    </w:p>
    <w:p w:rsidR="00853B6A" w:rsidRPr="0026113C" w:rsidRDefault="00853B6A" w:rsidP="00853B6A">
      <w:pPr>
        <w:pStyle w:val="Ttulo2"/>
        <w:rPr>
          <w:rFonts w:ascii="Gill Sans MT" w:hAnsi="Gill Sans MT"/>
        </w:rPr>
      </w:pPr>
      <w:bookmarkStart w:id="2" w:name="_Toc42180488"/>
      <w:proofErr w:type="spellStart"/>
      <w:r w:rsidRPr="0026113C">
        <w:rPr>
          <w:rFonts w:ascii="Gill Sans MT" w:hAnsi="Gill Sans MT"/>
        </w:rPr>
        <w:t>Justificación</w:t>
      </w:r>
      <w:proofErr w:type="spellEnd"/>
      <w:r w:rsidRPr="0026113C">
        <w:rPr>
          <w:rFonts w:ascii="Gill Sans MT" w:hAnsi="Gill Sans MT"/>
        </w:rPr>
        <w:t xml:space="preserve"> de la </w:t>
      </w:r>
      <w:proofErr w:type="spellStart"/>
      <w:r w:rsidRPr="0026113C">
        <w:rPr>
          <w:rFonts w:ascii="Gill Sans MT" w:hAnsi="Gill Sans MT"/>
        </w:rPr>
        <w:t>metodología</w:t>
      </w:r>
      <w:bookmarkEnd w:id="2"/>
      <w:proofErr w:type="spellEnd"/>
      <w:r w:rsidRPr="0026113C">
        <w:rPr>
          <w:rFonts w:ascii="Gill Sans MT" w:hAnsi="Gill Sans MT"/>
        </w:rPr>
        <w:t xml:space="preserve">   </w:t>
      </w:r>
    </w:p>
    <w:p w:rsidR="00853B6A" w:rsidRPr="0026113C" w:rsidRDefault="00853B6A" w:rsidP="00853B6A">
      <w:pPr>
        <w:spacing w:after="120"/>
        <w:jc w:val="both"/>
        <w:rPr>
          <w:rFonts w:ascii="Gill Sans MT" w:hAnsi="Gill Sans MT"/>
        </w:rPr>
      </w:pPr>
      <w:r w:rsidRPr="0026113C">
        <w:rPr>
          <w:rFonts w:ascii="Gill Sans MT" w:hAnsi="Gill Sans MT"/>
        </w:rPr>
        <w:t>La Teoría de Cambio (ToC por sus siglas en inglés) es una herramienta para el diseño y evaluación de programas sociales cada vez más frecuentemente por organismos internacionales e instituciones académicas. Esta metodología nos permite analizar en forma teórica:</w:t>
      </w:r>
    </w:p>
    <w:p w:rsidR="00853B6A" w:rsidRPr="0026113C" w:rsidRDefault="00853B6A" w:rsidP="00853B6A">
      <w:pPr>
        <w:pStyle w:val="Prrafodelista"/>
        <w:numPr>
          <w:ilvl w:val="0"/>
          <w:numId w:val="4"/>
        </w:numPr>
        <w:spacing w:after="120"/>
        <w:jc w:val="both"/>
        <w:rPr>
          <w:rFonts w:ascii="Gill Sans MT" w:hAnsi="Gill Sans MT"/>
        </w:rPr>
      </w:pPr>
      <w:r w:rsidRPr="0026113C">
        <w:rPr>
          <w:rFonts w:ascii="Gill Sans MT" w:hAnsi="Gill Sans MT"/>
        </w:rPr>
        <w:t>Si los programas sociales que implementamos nos llevan, o no, a resolver el problema que planteamos durante la evaluación de necesidades de nuestra población objetivo.</w:t>
      </w:r>
    </w:p>
    <w:p w:rsidR="00853B6A" w:rsidRPr="0026113C" w:rsidRDefault="00853B6A" w:rsidP="00853B6A">
      <w:pPr>
        <w:pStyle w:val="Prrafodelista"/>
        <w:numPr>
          <w:ilvl w:val="0"/>
          <w:numId w:val="4"/>
        </w:numPr>
        <w:spacing w:after="120"/>
        <w:jc w:val="both"/>
        <w:rPr>
          <w:rFonts w:ascii="Gill Sans MT" w:hAnsi="Gill Sans MT"/>
        </w:rPr>
      </w:pPr>
      <w:r w:rsidRPr="0026113C">
        <w:rPr>
          <w:rFonts w:ascii="Gill Sans MT" w:hAnsi="Gill Sans MT"/>
        </w:rPr>
        <w:t>Cuáles son las limitaciones o riesgos que enfrenta el programa durante su implementación.</w:t>
      </w:r>
    </w:p>
    <w:p w:rsidR="00853B6A" w:rsidRPr="0026113C" w:rsidRDefault="00853B6A" w:rsidP="00853B6A">
      <w:pPr>
        <w:pStyle w:val="Prrafodelista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Gill Sans MT" w:hAnsi="Gill Sans MT"/>
        </w:rPr>
      </w:pPr>
      <w:r w:rsidRPr="0026113C">
        <w:rPr>
          <w:rFonts w:ascii="Gill Sans MT" w:hAnsi="Gill Sans MT"/>
        </w:rPr>
        <w:t>Es la base para diseñar el Sistema de Monitoreo y Evaluación de nuestro programa.</w:t>
      </w:r>
    </w:p>
    <w:p w:rsidR="00853B6A" w:rsidRPr="00853B6A" w:rsidRDefault="00853B6A" w:rsidP="00853B6A">
      <w:pPr>
        <w:pStyle w:val="Ttulo2"/>
        <w:rPr>
          <w:rFonts w:ascii="Gill Sans MT" w:hAnsi="Gill Sans MT"/>
          <w:lang w:val="es-MX"/>
        </w:rPr>
      </w:pPr>
      <w:bookmarkStart w:id="3" w:name="_Toc42180489"/>
      <w:r w:rsidRPr="00853B6A">
        <w:rPr>
          <w:rFonts w:ascii="Gill Sans MT" w:hAnsi="Gill Sans MT"/>
          <w:lang w:val="es-MX"/>
        </w:rPr>
        <w:t>Teoría de Cambio como hipótesis causal</w:t>
      </w:r>
      <w:bookmarkEnd w:id="3"/>
    </w:p>
    <w:p w:rsidR="00853B6A" w:rsidRPr="0026113C" w:rsidRDefault="00853B6A" w:rsidP="00853B6A">
      <w:pPr>
        <w:spacing w:after="120"/>
        <w:jc w:val="both"/>
        <w:rPr>
          <w:rFonts w:ascii="Gill Sans MT" w:hAnsi="Gill Sans MT"/>
        </w:rPr>
      </w:pPr>
      <w:r w:rsidRPr="0026113C">
        <w:rPr>
          <w:rFonts w:ascii="Gill Sans MT" w:hAnsi="Gill Sans MT"/>
        </w:rPr>
        <w:t>La ToC de cambio nos ayudar a ver como nuestras actividades y productos se traducen en resultados y cumplimiento de objetivos al producir una línea de causalidad que, paso a paso, nos muestras como los servicios provistos por nuestro programa solucionan las necesidades de la población objetivo.</w:t>
      </w:r>
    </w:p>
    <w:p w:rsidR="00853B6A" w:rsidRPr="0026113C" w:rsidRDefault="00853B6A" w:rsidP="00853B6A">
      <w:pPr>
        <w:spacing w:after="120"/>
        <w:jc w:val="both"/>
        <w:rPr>
          <w:rFonts w:ascii="Gill Sans MT" w:hAnsi="Gill Sans MT"/>
        </w:rPr>
      </w:pPr>
      <w:r w:rsidRPr="0026113C">
        <w:rPr>
          <w:rFonts w:ascii="Gill Sans MT" w:hAnsi="Gill Sans MT"/>
        </w:rPr>
        <w:t>El diagrama de la Teoría de Cambio puede ser utilizado para describir nuestro programa como si fuera una hipótesis causal:</w:t>
      </w:r>
    </w:p>
    <w:p w:rsidR="00853B6A" w:rsidRPr="0026113C" w:rsidRDefault="00853B6A" w:rsidP="00853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  <w:r w:rsidRPr="0026113C">
        <w:rPr>
          <w:rFonts w:ascii="Gill Sans MT" w:hAnsi="Gill Sans MT"/>
        </w:rPr>
        <w:t xml:space="preserve">Si </w:t>
      </w:r>
      <w:r w:rsidRPr="0026113C">
        <w:rPr>
          <w:rFonts w:ascii="Gill Sans MT" w:hAnsi="Gill Sans MT"/>
          <w:b/>
          <w:color w:val="2F5496" w:themeColor="accent1" w:themeShade="BF"/>
        </w:rPr>
        <w:t>[insumos] + [actividades]</w:t>
      </w:r>
      <w:r w:rsidRPr="0026113C">
        <w:rPr>
          <w:rFonts w:ascii="Gill Sans MT" w:hAnsi="Gill Sans MT"/>
          <w:color w:val="2F5496" w:themeColor="accent1" w:themeShade="BF"/>
        </w:rPr>
        <w:t xml:space="preserve"> </w:t>
      </w:r>
      <w:r w:rsidRPr="0026113C">
        <w:rPr>
          <w:rFonts w:ascii="Gill Sans MT" w:hAnsi="Gill Sans MT"/>
        </w:rPr>
        <w:t xml:space="preserve">producen </w:t>
      </w:r>
      <w:r w:rsidRPr="0026113C">
        <w:rPr>
          <w:rFonts w:ascii="Gill Sans MT" w:hAnsi="Gill Sans MT"/>
          <w:b/>
          <w:color w:val="2F5496" w:themeColor="accent1" w:themeShade="BF"/>
        </w:rPr>
        <w:t>[servicios/productos]</w:t>
      </w:r>
      <w:r w:rsidRPr="0026113C">
        <w:rPr>
          <w:rFonts w:ascii="Gill Sans MT" w:hAnsi="Gill Sans MT"/>
          <w:color w:val="2F5496" w:themeColor="accent1" w:themeShade="BF"/>
        </w:rPr>
        <w:t xml:space="preserve"> </w:t>
      </w:r>
      <w:r w:rsidRPr="0026113C">
        <w:rPr>
          <w:rFonts w:ascii="Gill Sans MT" w:hAnsi="Gill Sans MT"/>
        </w:rPr>
        <w:t>que brindo a mi población objetivo entonces:</w:t>
      </w:r>
    </w:p>
    <w:p w:rsidR="00853B6A" w:rsidRPr="0026113C" w:rsidRDefault="00853B6A" w:rsidP="00853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</w:rPr>
      </w:pPr>
      <w:r w:rsidRPr="0026113C">
        <w:rPr>
          <w:rFonts w:ascii="Gill Sans MT" w:hAnsi="Gill Sans MT"/>
          <w:b/>
          <w:color w:val="2F5496" w:themeColor="accent1" w:themeShade="BF"/>
        </w:rPr>
        <w:t>[Resultados de Corto Plazo]</w:t>
      </w:r>
      <w:r w:rsidRPr="0026113C">
        <w:rPr>
          <w:rFonts w:ascii="Gill Sans MT" w:hAnsi="Gill Sans MT"/>
          <w:color w:val="2F5496" w:themeColor="accent1" w:themeShade="BF"/>
        </w:rPr>
        <w:t xml:space="preserve"> </w:t>
      </w:r>
      <w:r w:rsidRPr="0026113C">
        <w:rPr>
          <w:rFonts w:ascii="Gill Sans MT" w:hAnsi="Gill Sans MT"/>
        </w:rPr>
        <w:t>contribuyen a</w:t>
      </w:r>
    </w:p>
    <w:p w:rsidR="00853B6A" w:rsidRPr="0026113C" w:rsidRDefault="00853B6A" w:rsidP="00853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  <w:color w:val="2F5496" w:themeColor="accent1" w:themeShade="BF"/>
        </w:rPr>
      </w:pPr>
      <w:r w:rsidRPr="0026113C">
        <w:rPr>
          <w:rFonts w:ascii="Gill Sans MT" w:hAnsi="Gill Sans MT"/>
          <w:b/>
          <w:color w:val="2F5496" w:themeColor="accent1" w:themeShade="BF"/>
        </w:rPr>
        <w:t>[Objetivos de mi programa / Resultados de Largo plazo]</w:t>
      </w:r>
    </w:p>
    <w:p w:rsidR="00853B6A" w:rsidRPr="0026113C" w:rsidRDefault="00853B6A" w:rsidP="00853B6A">
      <w:pPr>
        <w:spacing w:before="240" w:after="120"/>
        <w:jc w:val="both"/>
        <w:rPr>
          <w:rFonts w:ascii="Gill Sans MT" w:hAnsi="Gill Sans MT"/>
        </w:rPr>
      </w:pPr>
      <w:r w:rsidRPr="0026113C">
        <w:rPr>
          <w:rFonts w:ascii="Gill Sans MT" w:hAnsi="Gill Sans MT"/>
        </w:rPr>
        <w:t>La siguiente figura muestra los elementos principales y el diseño de la Teoría de Cambio</w:t>
      </w:r>
    </w:p>
    <w:p w:rsidR="00853B6A" w:rsidRPr="0026113C" w:rsidRDefault="00853B6A" w:rsidP="00853B6A">
      <w:pPr>
        <w:spacing w:before="120"/>
        <w:jc w:val="both"/>
        <w:rPr>
          <w:rFonts w:ascii="Gill Sans MT" w:hAnsi="Gill Sans MT"/>
        </w:rPr>
      </w:pPr>
      <w:r w:rsidRPr="0026113C">
        <w:rPr>
          <w:rFonts w:ascii="Gill Sans MT" w:hAnsi="Gill Sans MT"/>
          <w:b/>
          <w:bCs/>
        </w:rPr>
        <w:t>Figura A1.1.</w:t>
      </w:r>
      <w:r w:rsidRPr="0026113C">
        <w:rPr>
          <w:rFonts w:ascii="Gill Sans MT" w:hAnsi="Gill Sans MT"/>
        </w:rPr>
        <w:t xml:space="preserve"> Elementos principales de la Teoría de Cambio (ToC)</w:t>
      </w:r>
    </w:p>
    <w:p w:rsidR="00853B6A" w:rsidRPr="0026113C" w:rsidRDefault="00853B6A" w:rsidP="00853B6A">
      <w:pPr>
        <w:rPr>
          <w:rFonts w:ascii="Gill Sans MT" w:hAnsi="Gill Sans MT"/>
          <w:i/>
        </w:rPr>
      </w:pPr>
      <w:r w:rsidRPr="0026113C">
        <w:rPr>
          <w:rFonts w:ascii="Gill Sans MT" w:hAnsi="Gill Sans MT"/>
          <w:i/>
          <w:noProof/>
        </w:rPr>
        <w:drawing>
          <wp:inline distT="0" distB="0" distL="0" distR="0" wp14:anchorId="37D93B54" wp14:editId="23C5CB2A">
            <wp:extent cx="5809880" cy="293370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783" cy="2977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3B6A" w:rsidRPr="00853B6A" w:rsidRDefault="00853B6A" w:rsidP="00853B6A">
      <w:pPr>
        <w:pStyle w:val="Ttulo2"/>
        <w:rPr>
          <w:rFonts w:ascii="Gill Sans MT" w:hAnsi="Gill Sans MT"/>
          <w:lang w:val="es-MX"/>
        </w:rPr>
      </w:pPr>
      <w:bookmarkStart w:id="4" w:name="_Toc42180490"/>
      <w:r w:rsidRPr="00853B6A">
        <w:rPr>
          <w:rFonts w:ascii="Gill Sans MT" w:hAnsi="Gill Sans MT"/>
          <w:lang w:val="es-MX"/>
        </w:rPr>
        <w:lastRenderedPageBreak/>
        <w:t>Supuestos y Factores Críticos de la Teoría de Cambio</w:t>
      </w:r>
      <w:bookmarkEnd w:id="4"/>
    </w:p>
    <w:p w:rsidR="00853B6A" w:rsidRPr="0026113C" w:rsidRDefault="00853B6A" w:rsidP="00853B6A">
      <w:pPr>
        <w:spacing w:after="120"/>
        <w:jc w:val="both"/>
        <w:rPr>
          <w:rFonts w:ascii="Gill Sans MT" w:hAnsi="Gill Sans MT"/>
        </w:rPr>
      </w:pPr>
      <w:r w:rsidRPr="0026113C">
        <w:rPr>
          <w:rFonts w:ascii="Gill Sans MT" w:hAnsi="Gill Sans MT"/>
        </w:rPr>
        <w:t xml:space="preserve">Los supuestos y factores críticos son las condiciones necesarias para que se cumplan las líneas de causalidad (flechas) que conectan los componentes de nuestra Teoría de Cambio. </w:t>
      </w:r>
    </w:p>
    <w:p w:rsidR="00853B6A" w:rsidRPr="0026113C" w:rsidRDefault="00853B6A" w:rsidP="00853B6A">
      <w:pPr>
        <w:spacing w:after="120"/>
        <w:jc w:val="both"/>
        <w:rPr>
          <w:rFonts w:ascii="Gill Sans MT" w:hAnsi="Gill Sans MT"/>
        </w:rPr>
      </w:pPr>
      <w:r w:rsidRPr="0026113C">
        <w:rPr>
          <w:rFonts w:ascii="Gill Sans MT" w:hAnsi="Gill Sans MT"/>
        </w:rPr>
        <w:t>Los supuestos que asumimos reflejan:</w:t>
      </w:r>
    </w:p>
    <w:p w:rsidR="00853B6A" w:rsidRPr="0026113C" w:rsidRDefault="00853B6A" w:rsidP="00853B6A">
      <w:pPr>
        <w:pStyle w:val="Prrafodelista"/>
        <w:numPr>
          <w:ilvl w:val="0"/>
          <w:numId w:val="5"/>
        </w:numPr>
        <w:spacing w:after="120"/>
        <w:jc w:val="both"/>
        <w:rPr>
          <w:rFonts w:ascii="Gill Sans MT" w:hAnsi="Gill Sans MT"/>
        </w:rPr>
      </w:pPr>
      <w:r w:rsidRPr="0026113C">
        <w:rPr>
          <w:rFonts w:ascii="Gill Sans MT" w:hAnsi="Gill Sans MT"/>
          <w:b/>
          <w:bCs/>
        </w:rPr>
        <w:t>Demanda del Programa</w:t>
      </w:r>
      <w:r w:rsidRPr="0026113C">
        <w:rPr>
          <w:rFonts w:ascii="Gill Sans MT" w:hAnsi="Gill Sans MT"/>
        </w:rPr>
        <w:t xml:space="preserve">: que los contextos sociales, políticos y económicos de la población objetivo son favorables al programa (interés/necesidad de un servicio, capacidad de acceder al servicio, etc.) </w:t>
      </w:r>
    </w:p>
    <w:p w:rsidR="00853B6A" w:rsidRPr="0026113C" w:rsidRDefault="00853B6A" w:rsidP="00853B6A">
      <w:pPr>
        <w:pStyle w:val="Prrafodelista"/>
        <w:numPr>
          <w:ilvl w:val="0"/>
          <w:numId w:val="5"/>
        </w:numPr>
        <w:spacing w:after="120"/>
        <w:jc w:val="both"/>
        <w:rPr>
          <w:rFonts w:ascii="Gill Sans MT" w:hAnsi="Gill Sans MT"/>
        </w:rPr>
      </w:pPr>
      <w:r w:rsidRPr="0026113C">
        <w:rPr>
          <w:rFonts w:ascii="Gill Sans MT" w:hAnsi="Gill Sans MT"/>
          <w:b/>
          <w:bCs/>
        </w:rPr>
        <w:t>Oferta del programa</w:t>
      </w:r>
      <w:r w:rsidRPr="0026113C">
        <w:rPr>
          <w:rFonts w:ascii="Gill Sans MT" w:hAnsi="Gill Sans MT"/>
        </w:rPr>
        <w:t>: que nuestra organización tenga los recursos financieros, humanos y las capacidades para llevar a cabo la entrega de insumos y la producción de servicios en tiempo y forma</w:t>
      </w:r>
    </w:p>
    <w:p w:rsidR="00853B6A" w:rsidRPr="0026113C" w:rsidRDefault="00853B6A" w:rsidP="00853B6A">
      <w:pPr>
        <w:pStyle w:val="Prrafodelista"/>
        <w:numPr>
          <w:ilvl w:val="0"/>
          <w:numId w:val="5"/>
        </w:numPr>
        <w:spacing w:after="120"/>
        <w:jc w:val="both"/>
        <w:rPr>
          <w:rFonts w:ascii="Gill Sans MT" w:hAnsi="Gill Sans MT"/>
          <w:b/>
          <w:i/>
        </w:rPr>
      </w:pPr>
      <w:r w:rsidRPr="0026113C">
        <w:rPr>
          <w:rFonts w:ascii="Gill Sans MT" w:hAnsi="Gill Sans MT"/>
          <w:b/>
          <w:bCs/>
        </w:rPr>
        <w:t>Cambios en nuestras poblaciones objetivos-directa e indirecta</w:t>
      </w:r>
      <w:r w:rsidRPr="0026113C">
        <w:rPr>
          <w:rFonts w:ascii="Gill Sans MT" w:hAnsi="Gill Sans MT"/>
        </w:rPr>
        <w:t>: cuales son las condiciones para que, una vez realizada la entrega del programa, se producirá el o los cambio(s) social(es) que esperamos.</w:t>
      </w:r>
    </w:p>
    <w:p w:rsidR="00853B6A" w:rsidRPr="0026113C" w:rsidRDefault="00853B6A" w:rsidP="00853B6A">
      <w:pPr>
        <w:spacing w:after="120"/>
        <w:jc w:val="both"/>
        <w:rPr>
          <w:rFonts w:ascii="Gill Sans MT" w:hAnsi="Gill Sans MT"/>
        </w:rPr>
      </w:pPr>
      <w:r w:rsidRPr="0026113C">
        <w:rPr>
          <w:rFonts w:ascii="Gill Sans MT" w:hAnsi="Gill Sans MT"/>
        </w:rPr>
        <w:t>Los supuestos y factores críticos que afectaron y/o afectarán a nuestro proyecto son complicados de ver porque normalmente están implícitos en la dirección de las flechas de nuestra teoría de cambio y debemos siempre:</w:t>
      </w:r>
    </w:p>
    <w:p w:rsidR="00853B6A" w:rsidRPr="0026113C" w:rsidRDefault="00853B6A" w:rsidP="00853B6A">
      <w:pPr>
        <w:pStyle w:val="Prrafodelista"/>
        <w:numPr>
          <w:ilvl w:val="0"/>
          <w:numId w:val="6"/>
        </w:numPr>
        <w:spacing w:after="120"/>
        <w:jc w:val="both"/>
        <w:rPr>
          <w:rFonts w:ascii="Gill Sans MT" w:hAnsi="Gill Sans MT"/>
        </w:rPr>
      </w:pPr>
      <w:r w:rsidRPr="0026113C">
        <w:rPr>
          <w:rFonts w:ascii="Gill Sans MT" w:hAnsi="Gill Sans MT"/>
          <w:b/>
          <w:bCs/>
        </w:rPr>
        <w:t xml:space="preserve">Monitorear: </w:t>
      </w:r>
      <w:r w:rsidRPr="0026113C">
        <w:rPr>
          <w:rFonts w:ascii="Gill Sans MT" w:hAnsi="Gill Sans MT"/>
        </w:rPr>
        <w:t>dar seguimiento a la demanda y así como la calidad de la oferta del programa de nuestra organización.</w:t>
      </w:r>
    </w:p>
    <w:p w:rsidR="00853B6A" w:rsidRPr="0026113C" w:rsidRDefault="00853B6A" w:rsidP="00853B6A">
      <w:pPr>
        <w:pStyle w:val="Prrafodelista"/>
        <w:numPr>
          <w:ilvl w:val="0"/>
          <w:numId w:val="6"/>
        </w:numPr>
        <w:spacing w:after="120"/>
        <w:jc w:val="both"/>
        <w:rPr>
          <w:rFonts w:ascii="Gill Sans MT" w:hAnsi="Gill Sans MT"/>
        </w:rPr>
      </w:pPr>
      <w:r w:rsidRPr="0026113C">
        <w:rPr>
          <w:rFonts w:ascii="Gill Sans MT" w:hAnsi="Gill Sans MT"/>
          <w:b/>
          <w:bCs/>
        </w:rPr>
        <w:t>Evaluar:</w:t>
      </w:r>
      <w:r w:rsidRPr="0026113C">
        <w:rPr>
          <w:rFonts w:ascii="Gill Sans MT" w:hAnsi="Gill Sans MT"/>
        </w:rPr>
        <w:t xml:space="preserve"> levantamiento y análisis de datos para dar seguimiento a los cambios teóricos en nuestras poblaciones objetivos directa e indirectas. </w:t>
      </w:r>
    </w:p>
    <w:p w:rsidR="00853B6A" w:rsidRPr="0026113C" w:rsidRDefault="00853B6A" w:rsidP="00853B6A">
      <w:pPr>
        <w:spacing w:after="120"/>
        <w:jc w:val="both"/>
        <w:rPr>
          <w:rFonts w:ascii="Gill Sans MT" w:hAnsi="Gill Sans MT"/>
        </w:rPr>
      </w:pPr>
      <w:r w:rsidRPr="0026113C">
        <w:rPr>
          <w:rFonts w:ascii="Gill Sans MT" w:hAnsi="Gill Sans MT"/>
        </w:rPr>
        <w:t>Describir nuestros supuestos nos ayuda a identificar posibles problemas de implementación y reforzar la ejecución del programa con medidas preventivas o de monitoreo para detectar cuellos de botella antes de que pasen. La siguiente figura muestra las diferencias entre programas exitosos y fallidos utilizando la ToC</w:t>
      </w:r>
    </w:p>
    <w:p w:rsidR="00853B6A" w:rsidRPr="0026113C" w:rsidRDefault="00853B6A" w:rsidP="00853B6A">
      <w:pPr>
        <w:spacing w:before="120"/>
        <w:jc w:val="both"/>
        <w:rPr>
          <w:rFonts w:ascii="Gill Sans MT" w:hAnsi="Gill Sans MT"/>
        </w:rPr>
      </w:pPr>
      <w:r w:rsidRPr="0026113C">
        <w:rPr>
          <w:rFonts w:ascii="Gill Sans MT" w:hAnsi="Gill Sans MT"/>
          <w:b/>
          <w:bCs/>
        </w:rPr>
        <w:t>Figura A1.2.</w:t>
      </w:r>
      <w:r w:rsidRPr="0026113C">
        <w:rPr>
          <w:rFonts w:ascii="Gill Sans MT" w:hAnsi="Gill Sans MT"/>
        </w:rPr>
        <w:t xml:space="preserve"> Análisis de éxitos y fallas de programa usando la Teoría de Cambio (ToC)</w:t>
      </w:r>
    </w:p>
    <w:p w:rsidR="00853B6A" w:rsidRPr="0026113C" w:rsidRDefault="00853B6A" w:rsidP="00853B6A">
      <w:pPr>
        <w:spacing w:after="120"/>
        <w:jc w:val="both"/>
        <w:rPr>
          <w:rFonts w:ascii="Gill Sans MT" w:hAnsi="Gill Sans MT"/>
        </w:rPr>
      </w:pPr>
      <w:r w:rsidRPr="0026113C">
        <w:rPr>
          <w:rFonts w:ascii="Gill Sans MT" w:hAnsi="Gill Sans MT"/>
          <w:noProof/>
        </w:rPr>
        <w:drawing>
          <wp:inline distT="0" distB="0" distL="0" distR="0" wp14:anchorId="760FCA8B" wp14:editId="56DA30DA">
            <wp:extent cx="5099050" cy="2890412"/>
            <wp:effectExtent l="0" t="0" r="6350" b="571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572" cy="3023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3B6A" w:rsidRPr="0026113C" w:rsidRDefault="00853B6A" w:rsidP="00853B6A">
      <w:pPr>
        <w:spacing w:after="120"/>
        <w:jc w:val="both"/>
        <w:rPr>
          <w:rFonts w:ascii="Gill Sans MT" w:hAnsi="Gill Sans MT"/>
        </w:rPr>
      </w:pPr>
      <w:r w:rsidRPr="0026113C">
        <w:rPr>
          <w:rFonts w:ascii="Gill Sans MT" w:hAnsi="Gill Sans MT"/>
        </w:rPr>
        <w:lastRenderedPageBreak/>
        <w:t>Si un proceso puede fallar, deberíamos recolectar y analizar los datos de las actividades involucradas en tiempo real.</w:t>
      </w:r>
    </w:p>
    <w:p w:rsidR="00853B6A" w:rsidRPr="0026113C" w:rsidRDefault="00853B6A" w:rsidP="00853B6A">
      <w:pPr>
        <w:spacing w:after="120"/>
        <w:jc w:val="both"/>
        <w:rPr>
          <w:rFonts w:ascii="Gill Sans MT" w:hAnsi="Gill Sans MT"/>
        </w:rPr>
      </w:pPr>
      <w:r w:rsidRPr="0026113C">
        <w:rPr>
          <w:rFonts w:ascii="Gill Sans MT" w:hAnsi="Gill Sans MT"/>
        </w:rPr>
        <w:t>Los supuestos nos ayudan a ver la diferencia entre una falla en la implementación del programa (tal vez se puede mejorar) y una falla en la teoría sobre el impacto social (es la falta de impacto de la herramienta del programa – no hay mucho que hacer).</w:t>
      </w:r>
    </w:p>
    <w:p w:rsidR="00853B6A" w:rsidRPr="0026113C" w:rsidRDefault="00853B6A" w:rsidP="00853B6A">
      <w:pPr>
        <w:rPr>
          <w:rFonts w:ascii="Gill Sans MT" w:eastAsia="Cabin" w:hAnsi="Gill Sans MT" w:cs="Cabin"/>
          <w:b/>
          <w:caps/>
          <w:smallCaps/>
          <w:color w:val="C00000"/>
          <w:sz w:val="28"/>
          <w:szCs w:val="52"/>
        </w:rPr>
      </w:pPr>
    </w:p>
    <w:sectPr w:rsidR="00853B6A" w:rsidRPr="0026113C" w:rsidSect="00FA3091">
      <w:head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145" w:rsidRDefault="00B93145" w:rsidP="008F31FD">
      <w:r>
        <w:separator/>
      </w:r>
    </w:p>
  </w:endnote>
  <w:endnote w:type="continuationSeparator" w:id="0">
    <w:p w:rsidR="00B93145" w:rsidRDefault="00B93145" w:rsidP="008F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bin">
    <w:altName w:val="Calibri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145" w:rsidRDefault="00B93145" w:rsidP="008F31FD">
      <w:r>
        <w:separator/>
      </w:r>
    </w:p>
  </w:footnote>
  <w:footnote w:type="continuationSeparator" w:id="0">
    <w:p w:rsidR="00B93145" w:rsidRDefault="00B93145" w:rsidP="008F3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1FD" w:rsidRPr="00B44749" w:rsidRDefault="008F31FD" w:rsidP="008F31FD">
    <w:pPr>
      <w:pStyle w:val="Encabezado"/>
      <w:jc w:val="right"/>
      <w:rPr>
        <w:rFonts w:ascii="Gill Sans MT" w:hAnsi="Gill Sans MT"/>
        <w:b/>
        <w:color w:val="000000" w:themeColor="text1"/>
        <w:sz w:val="28"/>
      </w:rPr>
    </w:pPr>
    <w:r w:rsidRPr="00B44749">
      <w:rPr>
        <w:rFonts w:ascii="Gill Sans MT" w:hAnsi="Gill Sans MT"/>
        <w:b/>
        <w:color w:val="000000" w:themeColor="text1"/>
        <w:sz w:val="28"/>
      </w:rPr>
      <w:t>Ficha técnica</w:t>
    </w:r>
  </w:p>
  <w:p w:rsidR="008F31FD" w:rsidRDefault="008F31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7546"/>
    <w:multiLevelType w:val="hybridMultilevel"/>
    <w:tmpl w:val="805E0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95D"/>
    <w:multiLevelType w:val="hybridMultilevel"/>
    <w:tmpl w:val="2C10EC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29D0"/>
    <w:multiLevelType w:val="multilevel"/>
    <w:tmpl w:val="C2A6058A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77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4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1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5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62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39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16" w:firstLine="0"/>
      </w:pPr>
      <w:rPr>
        <w:rFonts w:ascii="Wingdings" w:hAnsi="Wingdings" w:hint="default"/>
      </w:rPr>
    </w:lvl>
  </w:abstractNum>
  <w:abstractNum w:abstractNumId="3" w15:restartNumberingAfterBreak="0">
    <w:nsid w:val="2DDF75ED"/>
    <w:multiLevelType w:val="multilevel"/>
    <w:tmpl w:val="D316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28545CA"/>
    <w:multiLevelType w:val="multilevel"/>
    <w:tmpl w:val="E70E8DE8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7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4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1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5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62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39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16" w:firstLine="0"/>
      </w:pPr>
      <w:rPr>
        <w:rFonts w:ascii="Wingdings" w:hAnsi="Wingdings" w:hint="default"/>
      </w:rPr>
    </w:lvl>
  </w:abstractNum>
  <w:abstractNum w:abstractNumId="5" w15:restartNumberingAfterBreak="0">
    <w:nsid w:val="36A16EBE"/>
    <w:multiLevelType w:val="hybridMultilevel"/>
    <w:tmpl w:val="57EA3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C1075"/>
    <w:multiLevelType w:val="hybridMultilevel"/>
    <w:tmpl w:val="2D46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C108C"/>
    <w:multiLevelType w:val="hybridMultilevel"/>
    <w:tmpl w:val="FEB4C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B4513"/>
    <w:multiLevelType w:val="hybridMultilevel"/>
    <w:tmpl w:val="8960C6A2"/>
    <w:lvl w:ilvl="0" w:tplc="12DA998C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90B06"/>
    <w:multiLevelType w:val="hybridMultilevel"/>
    <w:tmpl w:val="46941B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97172"/>
    <w:multiLevelType w:val="hybridMultilevel"/>
    <w:tmpl w:val="EC644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73D6F"/>
    <w:multiLevelType w:val="hybridMultilevel"/>
    <w:tmpl w:val="13B2DD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D32B3"/>
    <w:multiLevelType w:val="multilevel"/>
    <w:tmpl w:val="C0262A5E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5A019AE"/>
    <w:multiLevelType w:val="hybridMultilevel"/>
    <w:tmpl w:val="D25A6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E5041"/>
    <w:multiLevelType w:val="hybridMultilevel"/>
    <w:tmpl w:val="4880E7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D6597"/>
    <w:multiLevelType w:val="hybridMultilevel"/>
    <w:tmpl w:val="544EA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E1913"/>
    <w:multiLevelType w:val="hybridMultilevel"/>
    <w:tmpl w:val="69485C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6"/>
  </w:num>
  <w:num w:numId="5">
    <w:abstractNumId w:val="5"/>
  </w:num>
  <w:num w:numId="6">
    <w:abstractNumId w:val="13"/>
  </w:num>
  <w:num w:numId="7">
    <w:abstractNumId w:val="15"/>
  </w:num>
  <w:num w:numId="8">
    <w:abstractNumId w:val="14"/>
  </w:num>
  <w:num w:numId="9">
    <w:abstractNumId w:val="6"/>
  </w:num>
  <w:num w:numId="10">
    <w:abstractNumId w:val="4"/>
  </w:num>
  <w:num w:numId="11">
    <w:abstractNumId w:val="2"/>
  </w:num>
  <w:num w:numId="12">
    <w:abstractNumId w:val="11"/>
  </w:num>
  <w:num w:numId="13">
    <w:abstractNumId w:val="0"/>
  </w:num>
  <w:num w:numId="14">
    <w:abstractNumId w:val="7"/>
  </w:num>
  <w:num w:numId="15">
    <w:abstractNumId w:val="10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6A"/>
    <w:rsid w:val="004063E4"/>
    <w:rsid w:val="00853B6A"/>
    <w:rsid w:val="00894DB0"/>
    <w:rsid w:val="008F31FD"/>
    <w:rsid w:val="00AF14C3"/>
    <w:rsid w:val="00B93145"/>
    <w:rsid w:val="00E9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F2721"/>
  <w15:chartTrackingRefBased/>
  <w15:docId w15:val="{F69504FF-50C1-6640-A6D2-2401CD59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B6A"/>
    <w:rPr>
      <w:rFonts w:ascii="Times New Roman" w:eastAsia="Times New Roman" w:hAnsi="Times New Roman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53B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aliases w:val="Título pri"/>
    <w:basedOn w:val="Normal"/>
    <w:next w:val="Normal"/>
    <w:link w:val="Ttulo2Car"/>
    <w:unhideWhenUsed/>
    <w:qFormat/>
    <w:rsid w:val="004063E4"/>
    <w:pPr>
      <w:keepNext/>
      <w:keepLines/>
      <w:numPr>
        <w:ilvl w:val="1"/>
        <w:numId w:val="2"/>
      </w:numPr>
      <w:spacing w:before="40" w:line="259" w:lineRule="auto"/>
      <w:outlineLvl w:val="1"/>
    </w:pPr>
    <w:rPr>
      <w:rFonts w:ascii="Optima" w:eastAsiaTheme="majorEastAsia" w:hAnsi="Optima" w:cstheme="majorBidi"/>
      <w:b/>
      <w:color w:val="0070C0"/>
      <w:sz w:val="26"/>
      <w:szCs w:val="26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Título pri Car"/>
    <w:basedOn w:val="Fuentedeprrafopredeter"/>
    <w:link w:val="Ttulo2"/>
    <w:uiPriority w:val="9"/>
    <w:rsid w:val="004063E4"/>
    <w:rPr>
      <w:rFonts w:ascii="Optima" w:eastAsiaTheme="majorEastAsia" w:hAnsi="Optima" w:cstheme="majorBidi"/>
      <w:b/>
      <w:color w:val="0070C0"/>
      <w:sz w:val="26"/>
      <w:szCs w:val="26"/>
      <w:lang w:val="en-US" w:eastAsia="es-ES_tradnl"/>
    </w:rPr>
  </w:style>
  <w:style w:type="paragraph" w:styleId="Prrafodelista">
    <w:name w:val="List Paragraph"/>
    <w:aliases w:val="Resume Title,List Paragraph_Table bullets,Source,Primus H 3,lp1,List Paragraph1,Use Case List Paragraph,YC Bulet,Bullet Styles para,Ha,MCHIP_list paragraph,List Paragraph (numbered (a)),References"/>
    <w:basedOn w:val="Normal"/>
    <w:link w:val="PrrafodelistaCar"/>
    <w:uiPriority w:val="34"/>
    <w:qFormat/>
    <w:rsid w:val="00853B6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53B6A"/>
    <w:rPr>
      <w:rFonts w:ascii="Calibri" w:eastAsia="Calibri" w:hAnsi="Calibri" w:cs="Calibri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53B6A"/>
    <w:rPr>
      <w:color w:val="0563C1" w:themeColor="hyperlink"/>
      <w:u w:val="single"/>
    </w:rPr>
  </w:style>
  <w:style w:type="character" w:customStyle="1" w:styleId="PrrafodelistaCar">
    <w:name w:val="Párrafo de lista Car"/>
    <w:aliases w:val="Resume Title Car,List Paragraph_Table bullets Car,Source Car,Primus H 3 Car,lp1 Car,List Paragraph1 Car,Use Case List Paragraph Car,YC Bulet Car,Bullet Styles para Car,Ha Car,MCHIP_list paragraph Car,References Car"/>
    <w:link w:val="Prrafodelista"/>
    <w:uiPriority w:val="34"/>
    <w:locked/>
    <w:rsid w:val="00853B6A"/>
    <w:rPr>
      <w:rFonts w:ascii="Times New Roman" w:eastAsia="Times New Roman" w:hAnsi="Times New Roman" w:cs="Times New Roman"/>
      <w:lang w:eastAsia="es-MX"/>
    </w:rPr>
  </w:style>
  <w:style w:type="paragraph" w:customStyle="1" w:styleId="USAIDHeading1">
    <w:name w:val="USAID Heading 1"/>
    <w:basedOn w:val="Ttulo1"/>
    <w:next w:val="Normal"/>
    <w:link w:val="USAIDHeading1Char"/>
    <w:qFormat/>
    <w:rsid w:val="00853B6A"/>
    <w:pPr>
      <w:spacing w:before="360" w:after="120"/>
    </w:pPr>
    <w:rPr>
      <w:rFonts w:ascii="Gill Sans MT" w:eastAsia="Cabin" w:hAnsi="Gill Sans MT" w:cs="Cabin"/>
      <w:b/>
      <w:caps/>
      <w:smallCaps/>
      <w:color w:val="C00000"/>
      <w:sz w:val="28"/>
      <w:szCs w:val="52"/>
    </w:rPr>
  </w:style>
  <w:style w:type="character" w:customStyle="1" w:styleId="USAIDHeading1Char">
    <w:name w:val="USAID Heading 1 Char"/>
    <w:basedOn w:val="Ttulo1Car"/>
    <w:link w:val="USAIDHeading1"/>
    <w:rsid w:val="00853B6A"/>
    <w:rPr>
      <w:rFonts w:ascii="Gill Sans MT" w:eastAsia="Cabin" w:hAnsi="Gill Sans MT" w:cs="Cabin"/>
      <w:b/>
      <w:caps/>
      <w:smallCaps/>
      <w:color w:val="C00000"/>
      <w:sz w:val="28"/>
      <w:szCs w:val="52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853B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F31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31FD"/>
    <w:rPr>
      <w:rFonts w:ascii="Times New Roman" w:eastAsia="Times New Roman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F31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1FD"/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ADD12B9AC8547ADDEB39D8078768C" ma:contentTypeVersion="223" ma:contentTypeDescription="Create a new document." ma:contentTypeScope="" ma:versionID="0a6331ce40b3413c9e35facb82c64138">
  <xsd:schema xmlns:xsd="http://www.w3.org/2001/XMLSchema" xmlns:xs="http://www.w3.org/2001/XMLSchema" xmlns:p="http://schemas.microsoft.com/office/2006/metadata/properties" xmlns:ns1="http://schemas.microsoft.com/sharepoint/v3" xmlns:ns2="f9347bd1-0b38-455a-9452-b4e67971548e" xmlns:ns3="80964fa5-9e98-4434-bf74-193e10d14e3e" targetNamespace="http://schemas.microsoft.com/office/2006/metadata/properties" ma:root="true" ma:fieldsID="2867b393a038e9aa09be141533ec7737" ns1:_="" ns2:_="" ns3:_="">
    <xsd:import namespace="http://schemas.microsoft.com/sharepoint/v3"/>
    <xsd:import namespace="f9347bd1-0b38-455a-9452-b4e67971548e"/>
    <xsd:import namespace="80964fa5-9e98-4434-bf74-193e10d14e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47bd1-0b38-455a-9452-b4e6797154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64fa5-9e98-4434-bf74-193e10d14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Flow_SignoffStatus xmlns="80964fa5-9e98-4434-bf74-193e10d14e3e" xsi:nil="true"/>
    <_dlc_DocId xmlns="f9347bd1-0b38-455a-9452-b4e67971548e">XTWU6KEWX26W-777071957-178580</_dlc_DocId>
    <_dlc_DocIdUrl xmlns="f9347bd1-0b38-455a-9452-b4e67971548e">
      <Url>https://socialimpact.sharepoint.com/sites/ops/q0175231600001/_layouts/15/DocIdRedir.aspx?ID=XTWU6KEWX26W-777071957-178580</Url>
      <Description>XTWU6KEWX26W-777071957-178580</Description>
    </_dlc_DocIdUrl>
  </documentManagement>
</p:properties>
</file>

<file path=customXml/itemProps1.xml><?xml version="1.0" encoding="utf-8"?>
<ds:datastoreItem xmlns:ds="http://schemas.openxmlformats.org/officeDocument/2006/customXml" ds:itemID="{2B248C74-548F-40A1-A7FE-C99F466C8C3A}"/>
</file>

<file path=customXml/itemProps2.xml><?xml version="1.0" encoding="utf-8"?>
<ds:datastoreItem xmlns:ds="http://schemas.openxmlformats.org/officeDocument/2006/customXml" ds:itemID="{D199806E-DB20-4542-A123-3DA89CA27085}"/>
</file>

<file path=customXml/itemProps3.xml><?xml version="1.0" encoding="utf-8"?>
<ds:datastoreItem xmlns:ds="http://schemas.openxmlformats.org/officeDocument/2006/customXml" ds:itemID="{1BFC1984-6A75-43BC-BA3D-F784E9C41CDE}"/>
</file>

<file path=customXml/itemProps4.xml><?xml version="1.0" encoding="utf-8"?>
<ds:datastoreItem xmlns:ds="http://schemas.openxmlformats.org/officeDocument/2006/customXml" ds:itemID="{B421F7BB-4085-457E-96A2-2A9408050C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Morales</dc:creator>
  <cp:keywords/>
  <dc:description/>
  <cp:lastModifiedBy>Claudia Morales</cp:lastModifiedBy>
  <cp:revision>3</cp:revision>
  <dcterms:created xsi:type="dcterms:W3CDTF">2020-06-09T01:50:00Z</dcterms:created>
  <dcterms:modified xsi:type="dcterms:W3CDTF">2020-07-08T21:58:00Z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0x01010015DADD12B9AC8547ADDEB39D8078768C</vt:lpwstr>
  </property>
  <property fmtid="{D5CDD505-2E9C-101B-9397-08002B2CF9AE}" pid="3" name="_dlc_DocIdItemGuid">
    <vt:lpwstr>33b930f5-f154-41f6-8f2c-49e40125fc87</vt:lpwstr>
  </property>
</Properties>
</file>